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E6" w:rsidRPr="008F0978" w:rsidRDefault="0055261D" w:rsidP="0055261D">
      <w:pPr>
        <w:jc w:val="center"/>
        <w:rPr>
          <w:rFonts w:ascii="Century Gothic" w:hAnsi="Century Gothic"/>
          <w:b/>
          <w:sz w:val="22"/>
        </w:rPr>
      </w:pPr>
      <w:r w:rsidRPr="008F0978">
        <w:rPr>
          <w:rFonts w:ascii="Century Gothic" w:hAnsi="Century Gothic"/>
          <w:b/>
          <w:sz w:val="22"/>
        </w:rPr>
        <w:t>Intermediate II</w:t>
      </w:r>
      <w:r w:rsidR="00530991">
        <w:rPr>
          <w:rFonts w:ascii="Century Gothic" w:hAnsi="Century Gothic"/>
          <w:b/>
          <w:sz w:val="22"/>
        </w:rPr>
        <w:t>—</w:t>
      </w:r>
      <w:r w:rsidRPr="008F0978">
        <w:rPr>
          <w:rFonts w:ascii="Century Gothic" w:hAnsi="Century Gothic"/>
          <w:b/>
          <w:sz w:val="22"/>
        </w:rPr>
        <w:t>Disclosure Document</w:t>
      </w:r>
    </w:p>
    <w:p w:rsidR="0055261D" w:rsidRPr="008F0978" w:rsidRDefault="0055261D" w:rsidP="0055261D">
      <w:pPr>
        <w:jc w:val="center"/>
        <w:rPr>
          <w:rFonts w:ascii="Century Gothic" w:hAnsi="Century Gothic"/>
          <w:sz w:val="22"/>
        </w:rPr>
      </w:pPr>
      <w:r w:rsidRPr="008F0978">
        <w:rPr>
          <w:rFonts w:ascii="Century Gothic" w:hAnsi="Century Gothic"/>
          <w:sz w:val="22"/>
        </w:rPr>
        <w:t>Timberline Middle School – Mrs. Robertson</w:t>
      </w:r>
    </w:p>
    <w:p w:rsidR="0055261D" w:rsidRPr="008F0978" w:rsidRDefault="0055261D" w:rsidP="00530991">
      <w:pPr>
        <w:rPr>
          <w:rFonts w:ascii="Century Gothic" w:hAnsi="Century Gothic"/>
          <w:sz w:val="22"/>
        </w:rPr>
      </w:pPr>
      <w:proofErr w:type="gramStart"/>
      <w:r w:rsidRPr="008F0978">
        <w:rPr>
          <w:rFonts w:ascii="Century Gothic" w:hAnsi="Century Gothic"/>
          <w:b/>
          <w:sz w:val="22"/>
          <w:u w:val="single"/>
        </w:rPr>
        <w:t>Course Description:</w:t>
      </w:r>
      <w:r w:rsidRPr="008F0978">
        <w:rPr>
          <w:rFonts w:ascii="Century Gothic" w:hAnsi="Century Gothic"/>
          <w:b/>
          <w:sz w:val="22"/>
        </w:rPr>
        <w:t xml:space="preserve"> </w:t>
      </w:r>
      <w:r w:rsidR="00965B30">
        <w:rPr>
          <w:rFonts w:ascii="Century Gothic" w:hAnsi="Century Gothic"/>
          <w:sz w:val="22"/>
        </w:rPr>
        <w:t xml:space="preserve">In Intermediate II </w:t>
      </w:r>
      <w:r w:rsidRPr="008F0978">
        <w:rPr>
          <w:rFonts w:ascii="Century Gothic" w:hAnsi="Century Gothic"/>
          <w:sz w:val="22"/>
        </w:rPr>
        <w:t xml:space="preserve">we focus on three </w:t>
      </w:r>
      <w:r w:rsidR="00964471" w:rsidRPr="008F0978">
        <w:rPr>
          <w:rFonts w:ascii="Century Gothic" w:hAnsi="Century Gothic"/>
          <w:sz w:val="22"/>
        </w:rPr>
        <w:t xml:space="preserve">main </w:t>
      </w:r>
      <w:r w:rsidRPr="008F0978">
        <w:rPr>
          <w:rFonts w:ascii="Century Gothic" w:hAnsi="Century Gothic"/>
          <w:sz w:val="22"/>
        </w:rPr>
        <w:t xml:space="preserve">areas: (1) formulating and reasoning about expressions and equations, including </w:t>
      </w:r>
      <w:r w:rsidR="00AB2B0A" w:rsidRPr="008F0978">
        <w:rPr>
          <w:rFonts w:ascii="Century Gothic" w:hAnsi="Century Gothic"/>
          <w:sz w:val="22"/>
        </w:rPr>
        <w:t xml:space="preserve">showing relationships between 2 variables, </w:t>
      </w:r>
      <w:r w:rsidRPr="008F0978">
        <w:rPr>
          <w:rFonts w:ascii="Century Gothic" w:hAnsi="Century Gothic"/>
          <w:sz w:val="22"/>
        </w:rPr>
        <w:t xml:space="preserve">solving </w:t>
      </w:r>
      <w:r w:rsidR="00AB2B0A" w:rsidRPr="008F0978">
        <w:rPr>
          <w:rFonts w:ascii="Century Gothic" w:hAnsi="Century Gothic"/>
          <w:sz w:val="22"/>
        </w:rPr>
        <w:t xml:space="preserve">and modeling </w:t>
      </w:r>
      <w:r w:rsidRPr="008F0978">
        <w:rPr>
          <w:rFonts w:ascii="Century Gothic" w:hAnsi="Century Gothic"/>
          <w:sz w:val="22"/>
        </w:rPr>
        <w:t>linear equations</w:t>
      </w:r>
      <w:r w:rsidR="00AB2B0A" w:rsidRPr="008F0978">
        <w:rPr>
          <w:rFonts w:ascii="Century Gothic" w:hAnsi="Century Gothic"/>
          <w:sz w:val="22"/>
        </w:rPr>
        <w:t xml:space="preserve">, </w:t>
      </w:r>
      <w:r w:rsidRPr="008F0978">
        <w:rPr>
          <w:rFonts w:ascii="Century Gothic" w:hAnsi="Century Gothic"/>
          <w:sz w:val="22"/>
        </w:rPr>
        <w:t xml:space="preserve">and </w:t>
      </w:r>
      <w:r w:rsidR="00AB2B0A" w:rsidRPr="008F0978">
        <w:rPr>
          <w:rFonts w:ascii="Century Gothic" w:hAnsi="Century Gothic"/>
          <w:sz w:val="22"/>
        </w:rPr>
        <w:t xml:space="preserve">solving </w:t>
      </w:r>
      <w:r w:rsidRPr="008F0978">
        <w:rPr>
          <w:rFonts w:ascii="Century Gothic" w:hAnsi="Century Gothic"/>
          <w:sz w:val="22"/>
        </w:rPr>
        <w:t>systems of linear equations; (2) grasping the concept of a function and using functions to describe quantitative relationships; (3) analyzing two and three dimensional space and figures using distance, angle, similarity, and congruence, and understanding and applying the Pythagorean Theorem.</w:t>
      </w:r>
      <w:proofErr w:type="gramEnd"/>
      <w:r w:rsidRPr="008F0978">
        <w:rPr>
          <w:rFonts w:ascii="Century Gothic" w:hAnsi="Century Gothic"/>
          <w:sz w:val="22"/>
        </w:rPr>
        <w:t xml:space="preserve"> This class is designed to give the student the foundation in preparation for Secondary I. </w:t>
      </w:r>
    </w:p>
    <w:p w:rsidR="0094431B" w:rsidRPr="008F0978" w:rsidRDefault="0094431B" w:rsidP="0055261D">
      <w:pPr>
        <w:rPr>
          <w:rFonts w:ascii="Century Gothic" w:hAnsi="Century Gothic"/>
          <w:b/>
          <w:sz w:val="22"/>
          <w:u w:val="single"/>
        </w:rPr>
      </w:pPr>
    </w:p>
    <w:p w:rsidR="0055261D" w:rsidRPr="008F0978" w:rsidRDefault="0055261D" w:rsidP="0055261D">
      <w:pPr>
        <w:rPr>
          <w:rFonts w:ascii="Century Gothic" w:hAnsi="Century Gothic"/>
          <w:sz w:val="22"/>
        </w:rPr>
      </w:pPr>
      <w:r w:rsidRPr="008F0978">
        <w:rPr>
          <w:rFonts w:ascii="Century Gothic" w:hAnsi="Century Gothic"/>
          <w:b/>
          <w:sz w:val="22"/>
          <w:u w:val="single"/>
        </w:rPr>
        <w:t>Textbook and Materials:</w:t>
      </w:r>
      <w:r w:rsidRPr="008F0978">
        <w:rPr>
          <w:rFonts w:ascii="Century Gothic" w:hAnsi="Century Gothic"/>
          <w:sz w:val="22"/>
        </w:rPr>
        <w:t xml:space="preserve"> </w:t>
      </w:r>
    </w:p>
    <w:p w:rsidR="0055261D"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Students are required to take care of their </w:t>
      </w:r>
      <w:r w:rsidRPr="008F0978">
        <w:rPr>
          <w:rFonts w:ascii="Century Gothic" w:hAnsi="Century Gothic"/>
          <w:b/>
          <w:sz w:val="22"/>
        </w:rPr>
        <w:t>books</w:t>
      </w:r>
      <w:r w:rsidRPr="008F0978">
        <w:rPr>
          <w:rFonts w:ascii="Century Gothic" w:hAnsi="Century Gothic"/>
          <w:sz w:val="22"/>
        </w:rPr>
        <w:t>. (While they are perforated, we only have the budget to allow for one book per student. We are not able to make any substitutions.)</w:t>
      </w:r>
    </w:p>
    <w:p w:rsidR="0055261D"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Students need to have a </w:t>
      </w:r>
      <w:r w:rsidRPr="008F0978">
        <w:rPr>
          <w:rFonts w:ascii="Century Gothic" w:hAnsi="Century Gothic"/>
          <w:b/>
          <w:sz w:val="22"/>
        </w:rPr>
        <w:t>3-ring binder exclusively for math</w:t>
      </w:r>
      <w:r w:rsidRPr="008F0978">
        <w:rPr>
          <w:rFonts w:ascii="Century Gothic" w:hAnsi="Century Gothic"/>
          <w:sz w:val="22"/>
        </w:rPr>
        <w:t xml:space="preserve"> with </w:t>
      </w:r>
      <w:r w:rsidRPr="008F0978">
        <w:rPr>
          <w:rFonts w:ascii="Century Gothic" w:hAnsi="Century Gothic"/>
          <w:b/>
          <w:sz w:val="22"/>
        </w:rPr>
        <w:t>loose-leaf paper</w:t>
      </w:r>
      <w:r w:rsidRPr="008F0978">
        <w:rPr>
          <w:rFonts w:ascii="Century Gothic" w:hAnsi="Century Gothic"/>
          <w:sz w:val="22"/>
        </w:rPr>
        <w:t xml:space="preserve"> for notes, assignments, and activities. In the binder, the students will keep information, notes, and all assignments. I will collect the binder at the end of each term for credit.</w:t>
      </w:r>
    </w:p>
    <w:p w:rsidR="00D94A8B" w:rsidRPr="008F0978" w:rsidRDefault="0055261D" w:rsidP="00AF49B9">
      <w:pPr>
        <w:pStyle w:val="ListParagraph"/>
        <w:numPr>
          <w:ilvl w:val="0"/>
          <w:numId w:val="1"/>
        </w:numPr>
        <w:ind w:left="630" w:hanging="270"/>
        <w:rPr>
          <w:rFonts w:ascii="Century Gothic" w:hAnsi="Century Gothic"/>
          <w:sz w:val="22"/>
        </w:rPr>
      </w:pPr>
      <w:r w:rsidRPr="008F0978">
        <w:rPr>
          <w:rFonts w:ascii="Century Gothic" w:hAnsi="Century Gothic"/>
          <w:sz w:val="22"/>
        </w:rPr>
        <w:t xml:space="preserve">In math, there can be many mistakes so </w:t>
      </w:r>
      <w:r w:rsidRPr="008F0978">
        <w:rPr>
          <w:rFonts w:ascii="Century Gothic" w:hAnsi="Century Gothic"/>
          <w:b/>
          <w:sz w:val="22"/>
        </w:rPr>
        <w:t>pen</w:t>
      </w:r>
      <w:r w:rsidR="00D94A8B" w:rsidRPr="008F0978">
        <w:rPr>
          <w:rFonts w:ascii="Century Gothic" w:hAnsi="Century Gothic"/>
          <w:b/>
          <w:sz w:val="22"/>
        </w:rPr>
        <w:t>cils</w:t>
      </w:r>
      <w:r w:rsidR="00D94A8B" w:rsidRPr="008F0978">
        <w:rPr>
          <w:rFonts w:ascii="Century Gothic" w:hAnsi="Century Gothic"/>
          <w:sz w:val="22"/>
        </w:rPr>
        <w:t xml:space="preserve"> with an eraser are vital. </w:t>
      </w:r>
    </w:p>
    <w:p w:rsidR="001A7C59" w:rsidRPr="008F0978" w:rsidRDefault="001A7C59" w:rsidP="00AF49B9">
      <w:pPr>
        <w:pStyle w:val="ListParagraph"/>
        <w:numPr>
          <w:ilvl w:val="0"/>
          <w:numId w:val="1"/>
        </w:numPr>
        <w:ind w:left="630" w:hanging="270"/>
        <w:rPr>
          <w:rFonts w:ascii="Century Gothic" w:hAnsi="Century Gothic"/>
          <w:sz w:val="22"/>
        </w:rPr>
      </w:pPr>
      <w:r w:rsidRPr="008F0978">
        <w:rPr>
          <w:rFonts w:ascii="Century Gothic" w:hAnsi="Century Gothic"/>
          <w:b/>
          <w:sz w:val="22"/>
        </w:rPr>
        <w:t>Calculators</w:t>
      </w:r>
      <w:r w:rsidRPr="008F0978">
        <w:rPr>
          <w:rFonts w:ascii="Century Gothic" w:hAnsi="Century Gothic"/>
          <w:sz w:val="22"/>
        </w:rPr>
        <w:t xml:space="preserve"> are very helpful for this class. Any four-function calculator will do. I have a few to use in class, but </w:t>
      </w:r>
      <w:r w:rsidR="00AF49B9" w:rsidRPr="008F0978">
        <w:rPr>
          <w:rFonts w:ascii="Century Gothic" w:hAnsi="Century Gothic"/>
          <w:sz w:val="22"/>
        </w:rPr>
        <w:t>it is preferable that students use their own so they are used to it for home practice.</w:t>
      </w:r>
    </w:p>
    <w:p w:rsidR="009014BB" w:rsidRPr="008F0978" w:rsidRDefault="00AF49B9" w:rsidP="009014BB">
      <w:pPr>
        <w:pStyle w:val="NormalWeb"/>
        <w:shd w:val="clear" w:color="auto" w:fill="FFFFFF"/>
        <w:rPr>
          <w:rFonts w:ascii="Century Gothic" w:hAnsi="Century Gothic"/>
          <w:b/>
          <w:bCs/>
          <w:sz w:val="22"/>
          <w:szCs w:val="22"/>
        </w:rPr>
      </w:pPr>
      <w:r w:rsidRPr="008F0978">
        <w:rPr>
          <w:rFonts w:ascii="Century Gothic" w:hAnsi="Century Gothic"/>
          <w:b/>
          <w:bCs/>
          <w:sz w:val="22"/>
          <w:szCs w:val="22"/>
        </w:rPr>
        <w:t>Student and Teacher Responsibilities:</w:t>
      </w:r>
    </w:p>
    <w:p w:rsidR="00AF49B9" w:rsidRPr="008F0978" w:rsidRDefault="00AF49B9" w:rsidP="009014BB">
      <w:pPr>
        <w:pStyle w:val="NormalWeb"/>
        <w:shd w:val="clear" w:color="auto" w:fill="FFFFFF"/>
        <w:rPr>
          <w:rFonts w:ascii="Century Gothic" w:hAnsi="Century Gothic"/>
          <w:sz w:val="22"/>
          <w:szCs w:val="22"/>
        </w:rPr>
      </w:pPr>
      <w:r w:rsidRPr="008F0978">
        <w:rPr>
          <w:rFonts w:ascii="Century Gothic" w:eastAsia="Times New Roman" w:hAnsi="Century Gothic" w:cs="Arial"/>
          <w:sz w:val="22"/>
          <w:szCs w:val="22"/>
        </w:rPr>
        <w:t>At Timberline Middle School students are taught school-wide behavioral expectations, called the Grizzly Guide. The Grizzly Guide states that students are respectful, responsible, resourceful and brave.</w:t>
      </w:r>
    </w:p>
    <w:p w:rsidR="009014BB"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 xml:space="preserve">Teachers at Timberline specifically teach the Grizzly Guide and reinforce it by distributing </w:t>
      </w:r>
      <w:proofErr w:type="spellStart"/>
      <w:r w:rsidRPr="008F0978">
        <w:rPr>
          <w:rFonts w:ascii="Century Gothic" w:eastAsia="Times New Roman" w:hAnsi="Century Gothic" w:cs="Arial"/>
          <w:sz w:val="22"/>
        </w:rPr>
        <w:t>Pawsitive</w:t>
      </w:r>
      <w:proofErr w:type="spellEnd"/>
      <w:r w:rsidRPr="008F0978">
        <w:rPr>
          <w:rFonts w:ascii="Century Gothic" w:eastAsia="Times New Roman" w:hAnsi="Century Gothic" w:cs="Arial"/>
          <w:sz w:val="22"/>
        </w:rPr>
        <w:t xml:space="preserve"> Tickets, which students can exchange for prizes.</w:t>
      </w:r>
      <w:r w:rsidRPr="008F0978">
        <w:rPr>
          <w:rFonts w:ascii="Century Gothic" w:eastAsia="Times New Roman" w:hAnsi="Century Gothic" w:cs="Arial"/>
          <w:i/>
          <w:iCs/>
          <w:sz w:val="22"/>
          <w:shd w:val="clear" w:color="auto" w:fill="FFFFFF"/>
        </w:rPr>
        <w:br/>
      </w: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When a student’s behavior is contrary to the Grizzly Guide, he or she is re-taught the behavioral expectations with quick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w:t>
      </w:r>
      <w:r w:rsidRPr="008F0978">
        <w:rPr>
          <w:rFonts w:ascii="Century Gothic" w:eastAsia="Times New Roman" w:hAnsi="Century Gothic" w:cs="Arial"/>
          <w:sz w:val="22"/>
        </w:rPr>
        <w:br/>
      </w: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See the online Student Handbook for more information about the Grizzly Guide and Timberline’s school-wide positive behavior plan.</w:t>
      </w:r>
    </w:p>
    <w:p w:rsidR="00AF49B9" w:rsidRPr="008F0978" w:rsidRDefault="00AF49B9" w:rsidP="00AF49B9">
      <w:pPr>
        <w:shd w:val="clear" w:color="auto" w:fill="FFFFFF"/>
        <w:ind w:left="360"/>
        <w:rPr>
          <w:rFonts w:ascii="Century Gothic" w:eastAsia="Times New Roman" w:hAnsi="Century Gothic" w:cs="Arial"/>
          <w:sz w:val="22"/>
        </w:rPr>
      </w:pPr>
    </w:p>
    <w:p w:rsidR="00AF49B9" w:rsidRPr="008F0978" w:rsidRDefault="00AF49B9" w:rsidP="009014BB">
      <w:pPr>
        <w:shd w:val="clear" w:color="auto" w:fill="FFFFFF"/>
        <w:rPr>
          <w:rFonts w:ascii="Century Gothic" w:eastAsia="Times New Roman" w:hAnsi="Century Gothic" w:cs="Arial"/>
          <w:sz w:val="22"/>
        </w:rPr>
      </w:pPr>
      <w:r w:rsidRPr="008F0978">
        <w:rPr>
          <w:rFonts w:ascii="Century Gothic" w:eastAsia="Times New Roman" w:hAnsi="Century Gothic" w:cs="Arial"/>
          <w:sz w:val="22"/>
        </w:rPr>
        <w:t>Cheating and truancy will be dealt with on a case by case basis.</w:t>
      </w:r>
    </w:p>
    <w:p w:rsidR="00AF49B9" w:rsidRPr="008F0978" w:rsidRDefault="00AF49B9" w:rsidP="00AF49B9">
      <w:pPr>
        <w:pStyle w:val="NormalWeb"/>
        <w:shd w:val="clear" w:color="auto" w:fill="FFFFFF"/>
        <w:rPr>
          <w:rFonts w:ascii="Century Gothic" w:hAnsi="Century Gothic"/>
          <w:b/>
          <w:bCs/>
          <w:sz w:val="22"/>
          <w:szCs w:val="22"/>
        </w:rPr>
      </w:pPr>
      <w:r w:rsidRPr="008F0978">
        <w:rPr>
          <w:rFonts w:ascii="Century Gothic" w:hAnsi="Century Gothic"/>
          <w:b/>
          <w:bCs/>
          <w:sz w:val="22"/>
          <w:szCs w:val="22"/>
        </w:rPr>
        <w:lastRenderedPageBreak/>
        <w:t>TMS Math Department Grading Policy:</w:t>
      </w:r>
    </w:p>
    <w:p w:rsidR="00AF4CB3" w:rsidRPr="008F0978" w:rsidRDefault="00AF4CB3" w:rsidP="00AF49B9">
      <w:pPr>
        <w:rPr>
          <w:rFonts w:ascii="Century Gothic" w:hAnsi="Century Gothic"/>
          <w:sz w:val="22"/>
        </w:rPr>
      </w:pPr>
      <w:r w:rsidRPr="008F0978">
        <w:rPr>
          <w:rFonts w:ascii="Century Gothic" w:hAnsi="Century Gothic"/>
          <w:sz w:val="22"/>
        </w:rPr>
        <w:t>The purpose of grades is to clearly communicate to students, parents, and teachers what the student has learned and mastered. The scores you see in skyward will communicate the specific standards your student has learned in class. These standards are graded on a four-point scale, as explained below. This four-point scale is crucial in identifying to students, parents, and teachers specifically what the student has mastered and what areas need to be retaught.</w:t>
      </w:r>
    </w:p>
    <w:p w:rsidR="00AF4CB3" w:rsidRPr="008F0978" w:rsidRDefault="00AF4CB3" w:rsidP="00AF49B9">
      <w:pPr>
        <w:rPr>
          <w:rFonts w:ascii="Century Gothic" w:hAnsi="Century Gothic"/>
          <w:sz w:val="22"/>
        </w:rPr>
      </w:pP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0 -Student has not demonstrated any mastery.</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 xml:space="preserve">1- Student has tried, but lacks essential skills. </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2- Student can demonstrate some mastery.</w:t>
      </w:r>
    </w:p>
    <w:p w:rsidR="00AF49B9" w:rsidRPr="008F0978" w:rsidRDefault="00AF49B9" w:rsidP="00AF49B9">
      <w:pPr>
        <w:rPr>
          <w:rFonts w:ascii="Century Gothic" w:eastAsia="Times New Roman" w:hAnsi="Century Gothic"/>
          <w:sz w:val="22"/>
        </w:rPr>
      </w:pPr>
      <w:r w:rsidRPr="008F0978">
        <w:rPr>
          <w:rFonts w:ascii="Century Gothic" w:eastAsia="Times New Roman" w:hAnsi="Century Gothic" w:cs="Arial"/>
          <w:sz w:val="22"/>
        </w:rPr>
        <w:t>3 -Student show mastery of essential elements.</w:t>
      </w:r>
    </w:p>
    <w:p w:rsidR="00AF49B9" w:rsidRPr="008F0978" w:rsidRDefault="00AF49B9" w:rsidP="00AF49B9">
      <w:pPr>
        <w:rPr>
          <w:rFonts w:ascii="Century Gothic" w:eastAsia="Times New Roman" w:hAnsi="Century Gothic" w:cs="Arial"/>
          <w:sz w:val="22"/>
        </w:rPr>
      </w:pPr>
      <w:r w:rsidRPr="008F0978">
        <w:rPr>
          <w:rFonts w:ascii="Century Gothic" w:eastAsia="Times New Roman" w:hAnsi="Century Gothic" w:cs="Arial"/>
          <w:sz w:val="22"/>
        </w:rPr>
        <w:t>4 -Student shows mastery on essentials elements with extended application.</w:t>
      </w:r>
    </w:p>
    <w:p w:rsidR="00F332F8" w:rsidRPr="008F0978" w:rsidRDefault="00F332F8" w:rsidP="00F332F8">
      <w:pPr>
        <w:pStyle w:val="NormalWeb"/>
        <w:shd w:val="clear" w:color="auto" w:fill="FFFFFF"/>
        <w:rPr>
          <w:rFonts w:ascii="Century Gothic" w:hAnsi="Century Gothic"/>
          <w:sz w:val="22"/>
          <w:szCs w:val="22"/>
        </w:rPr>
      </w:pPr>
      <w:r w:rsidRPr="008F0978">
        <w:rPr>
          <w:rFonts w:ascii="Century Gothic" w:hAnsi="Century Gothic"/>
          <w:sz w:val="22"/>
          <w:szCs w:val="22"/>
        </w:rPr>
        <w:t xml:space="preserve">Students will be given a </w:t>
      </w:r>
      <w:r w:rsidR="00965B30">
        <w:rPr>
          <w:rFonts w:ascii="Century Gothic" w:hAnsi="Century Gothic"/>
          <w:b/>
          <w:sz w:val="22"/>
          <w:szCs w:val="22"/>
        </w:rPr>
        <w:t>homework</w:t>
      </w:r>
      <w:r w:rsidRPr="008F0978">
        <w:rPr>
          <w:rFonts w:ascii="Century Gothic" w:hAnsi="Century Gothic"/>
          <w:b/>
          <w:sz w:val="22"/>
          <w:szCs w:val="22"/>
        </w:rPr>
        <w:t xml:space="preserve"> assignment</w:t>
      </w:r>
      <w:r w:rsidRPr="008F0978">
        <w:rPr>
          <w:rFonts w:ascii="Century Gothic" w:hAnsi="Century Gothic"/>
          <w:sz w:val="22"/>
          <w:szCs w:val="22"/>
        </w:rPr>
        <w:t xml:space="preserve"> each class period that will help solidify concepts and activities learned in class. This will be graded using 5 points.  Two points based on correct completion of practice, two points for participating in classroom activities and note taking, and 1 point for coming to class prepared.</w:t>
      </w:r>
    </w:p>
    <w:p w:rsidR="00AF49B9" w:rsidRPr="008F0978" w:rsidRDefault="006F2667" w:rsidP="00AF49B9">
      <w:pPr>
        <w:pStyle w:val="NormalWeb"/>
        <w:shd w:val="clear" w:color="auto" w:fill="FFFFFF"/>
        <w:rPr>
          <w:rFonts w:ascii="Century Gothic" w:hAnsi="Century Gothic"/>
          <w:sz w:val="22"/>
          <w:szCs w:val="22"/>
        </w:rPr>
      </w:pPr>
      <w:r w:rsidRPr="008F0978">
        <w:rPr>
          <w:rFonts w:ascii="Century Gothic" w:hAnsi="Century Gothic"/>
          <w:b/>
          <w:sz w:val="22"/>
          <w:szCs w:val="22"/>
        </w:rPr>
        <w:t>M</w:t>
      </w:r>
      <w:r w:rsidR="00AF49B9" w:rsidRPr="008F0978">
        <w:rPr>
          <w:rFonts w:ascii="Century Gothic" w:hAnsi="Century Gothic"/>
          <w:b/>
          <w:sz w:val="22"/>
          <w:szCs w:val="22"/>
        </w:rPr>
        <w:t>astery checks</w:t>
      </w:r>
      <w:r w:rsidR="00AF49B9" w:rsidRPr="008F0978">
        <w:rPr>
          <w:rFonts w:ascii="Century Gothic" w:hAnsi="Century Gothic"/>
          <w:sz w:val="22"/>
          <w:szCs w:val="22"/>
        </w:rPr>
        <w:t xml:space="preserve"> </w:t>
      </w:r>
      <w:r w:rsidRPr="008F0978">
        <w:rPr>
          <w:rFonts w:ascii="Century Gothic" w:hAnsi="Century Gothic"/>
          <w:sz w:val="22"/>
          <w:szCs w:val="22"/>
        </w:rPr>
        <w:t xml:space="preserve">(quizzes) </w:t>
      </w:r>
      <w:r w:rsidR="00AF49B9" w:rsidRPr="008F0978">
        <w:rPr>
          <w:rFonts w:ascii="Century Gothic" w:hAnsi="Century Gothic"/>
          <w:sz w:val="22"/>
          <w:szCs w:val="22"/>
        </w:rPr>
        <w:t xml:space="preserve">will be given </w:t>
      </w:r>
      <w:r w:rsidRPr="008F0978">
        <w:rPr>
          <w:rFonts w:ascii="Century Gothic" w:hAnsi="Century Gothic"/>
          <w:sz w:val="22"/>
          <w:szCs w:val="22"/>
        </w:rPr>
        <w:t xml:space="preserve">frequently </w:t>
      </w:r>
      <w:r w:rsidR="00AF49B9" w:rsidRPr="008F0978">
        <w:rPr>
          <w:rFonts w:ascii="Century Gothic" w:hAnsi="Century Gothic"/>
          <w:sz w:val="22"/>
          <w:szCs w:val="22"/>
        </w:rPr>
        <w:t>in order to determine student’s mastery level (the four scale grading system)</w:t>
      </w:r>
    </w:p>
    <w:p w:rsidR="00AF49B9" w:rsidRPr="008F0978" w:rsidRDefault="00AF49B9" w:rsidP="00AF49B9">
      <w:pPr>
        <w:pStyle w:val="NormalWeb"/>
        <w:shd w:val="clear" w:color="auto" w:fill="FFFFFF"/>
        <w:rPr>
          <w:rFonts w:ascii="Century Gothic" w:hAnsi="Century Gothic"/>
          <w:sz w:val="22"/>
          <w:szCs w:val="22"/>
        </w:rPr>
      </w:pPr>
      <w:r w:rsidRPr="008F0978">
        <w:rPr>
          <w:rFonts w:ascii="Century Gothic" w:hAnsi="Century Gothic"/>
          <w:b/>
          <w:sz w:val="22"/>
          <w:szCs w:val="22"/>
        </w:rPr>
        <w:t>Mid-chapter formative assessments</w:t>
      </w:r>
      <w:r w:rsidR="009014BB" w:rsidRPr="008F0978">
        <w:rPr>
          <w:rFonts w:ascii="Century Gothic" w:hAnsi="Century Gothic"/>
          <w:sz w:val="22"/>
          <w:szCs w:val="22"/>
        </w:rPr>
        <w:t xml:space="preserve"> (tests)</w:t>
      </w:r>
      <w:r w:rsidRPr="008F0978">
        <w:rPr>
          <w:rFonts w:ascii="Century Gothic" w:hAnsi="Century Gothic"/>
          <w:sz w:val="22"/>
          <w:szCs w:val="22"/>
        </w:rPr>
        <w:t xml:space="preserve"> </w:t>
      </w:r>
      <w:r w:rsidR="006F2667" w:rsidRPr="008F0978">
        <w:rPr>
          <w:rFonts w:ascii="Century Gothic" w:hAnsi="Century Gothic"/>
          <w:sz w:val="22"/>
          <w:szCs w:val="22"/>
        </w:rPr>
        <w:t xml:space="preserve">will be given </w:t>
      </w:r>
      <w:r w:rsidRPr="008F0978">
        <w:rPr>
          <w:rFonts w:ascii="Century Gothic" w:hAnsi="Century Gothic"/>
          <w:sz w:val="22"/>
          <w:szCs w:val="22"/>
        </w:rPr>
        <w:t>at the end of each unit to determine retention of mastery level. This will update and replace the scores from the mastery check scores.</w:t>
      </w:r>
      <w:r w:rsidR="00025044" w:rsidRPr="008F0978">
        <w:rPr>
          <w:rFonts w:ascii="Century Gothic" w:hAnsi="Century Gothic"/>
          <w:sz w:val="22"/>
          <w:szCs w:val="22"/>
        </w:rPr>
        <w:t xml:space="preserve"> </w:t>
      </w:r>
    </w:p>
    <w:p w:rsidR="00AF49B9" w:rsidRPr="008F0978" w:rsidRDefault="006F2667" w:rsidP="00AF49B9">
      <w:pPr>
        <w:pStyle w:val="NormalWeb"/>
        <w:shd w:val="clear" w:color="auto" w:fill="FFFFFF"/>
        <w:rPr>
          <w:rFonts w:ascii="Century Gothic" w:hAnsi="Century Gothic"/>
          <w:sz w:val="22"/>
          <w:szCs w:val="22"/>
        </w:rPr>
      </w:pPr>
      <w:r w:rsidRPr="008F0978">
        <w:rPr>
          <w:rFonts w:ascii="Century Gothic" w:hAnsi="Century Gothic"/>
          <w:b/>
          <w:sz w:val="22"/>
          <w:szCs w:val="22"/>
        </w:rPr>
        <w:t>A term f</w:t>
      </w:r>
      <w:r w:rsidR="00AF49B9" w:rsidRPr="008F0978">
        <w:rPr>
          <w:rFonts w:ascii="Century Gothic" w:hAnsi="Century Gothic"/>
          <w:b/>
          <w:sz w:val="22"/>
          <w:szCs w:val="22"/>
        </w:rPr>
        <w:t>inal</w:t>
      </w:r>
      <w:r w:rsidR="00AF49B9" w:rsidRPr="008F0978">
        <w:rPr>
          <w:rFonts w:ascii="Century Gothic" w:hAnsi="Century Gothic"/>
          <w:sz w:val="22"/>
          <w:szCs w:val="22"/>
        </w:rPr>
        <w:t xml:space="preserve"> will be given at the end of </w:t>
      </w:r>
      <w:r w:rsidRPr="008F0978">
        <w:rPr>
          <w:rFonts w:ascii="Century Gothic" w:hAnsi="Century Gothic"/>
          <w:sz w:val="22"/>
          <w:szCs w:val="22"/>
        </w:rPr>
        <w:t xml:space="preserve">each </w:t>
      </w:r>
      <w:r w:rsidR="00AF49B9" w:rsidRPr="008F0978">
        <w:rPr>
          <w:rFonts w:ascii="Century Gothic" w:hAnsi="Century Gothic"/>
          <w:sz w:val="22"/>
          <w:szCs w:val="22"/>
        </w:rPr>
        <w:t>term to solidify concepts learned during that term. This will also be graded on the four scale grading system and will not replace previous standard rating scale on mastery checks and formative assessments.</w:t>
      </w:r>
    </w:p>
    <w:p w:rsidR="009014BB" w:rsidRPr="008F0978" w:rsidRDefault="006F2667" w:rsidP="000F1881">
      <w:pPr>
        <w:rPr>
          <w:rFonts w:ascii="Century Gothic" w:hAnsi="Century Gothic"/>
          <w:sz w:val="22"/>
        </w:rPr>
      </w:pPr>
      <w:r w:rsidRPr="008F0978">
        <w:rPr>
          <w:rFonts w:ascii="Century Gothic" w:hAnsi="Century Gothic"/>
          <w:sz w:val="22"/>
        </w:rPr>
        <w:t>Participation and practice assignments</w:t>
      </w:r>
      <w:r w:rsidR="009014BB" w:rsidRPr="008F0978">
        <w:rPr>
          <w:rFonts w:ascii="Century Gothic" w:hAnsi="Century Gothic"/>
          <w:b/>
          <w:sz w:val="22"/>
        </w:rPr>
        <w:t xml:space="preserve"> </w:t>
      </w:r>
      <w:r w:rsidR="00AF49B9" w:rsidRPr="008F0978">
        <w:rPr>
          <w:rFonts w:ascii="Century Gothic" w:hAnsi="Century Gothic"/>
          <w:sz w:val="22"/>
        </w:rPr>
        <w:t>will be worth 5% of your student</w:t>
      </w:r>
      <w:r w:rsidR="00AF4CB3" w:rsidRPr="008F0978">
        <w:rPr>
          <w:rFonts w:ascii="Century Gothic" w:hAnsi="Century Gothic"/>
          <w:sz w:val="22"/>
        </w:rPr>
        <w:t>’</w:t>
      </w:r>
      <w:r w:rsidR="00AF49B9" w:rsidRPr="008F0978">
        <w:rPr>
          <w:rFonts w:ascii="Century Gothic" w:hAnsi="Century Gothic"/>
          <w:sz w:val="22"/>
        </w:rPr>
        <w:t>s grade</w:t>
      </w:r>
      <w:r w:rsidR="00025044" w:rsidRPr="008F0978">
        <w:rPr>
          <w:rFonts w:ascii="Century Gothic" w:hAnsi="Century Gothic"/>
          <w:sz w:val="22"/>
        </w:rPr>
        <w:t xml:space="preserve">. </w:t>
      </w:r>
      <w:r w:rsidRPr="008F0978">
        <w:rPr>
          <w:rFonts w:ascii="Century Gothic" w:hAnsi="Century Gothic"/>
          <w:sz w:val="22"/>
        </w:rPr>
        <w:t>Mastery checks and unit assessments will be worth 75% of your student’s grade. The term final will be wort</w:t>
      </w:r>
      <w:r w:rsidR="00AF4CB3" w:rsidRPr="008F0978">
        <w:rPr>
          <w:rFonts w:ascii="Century Gothic" w:hAnsi="Century Gothic"/>
          <w:sz w:val="22"/>
        </w:rPr>
        <w:t>h 20% of your student’s grade. In order to retake a mastery check, the individual practice must be completed with a 2 on the “</w:t>
      </w:r>
      <w:r w:rsidR="00965B30">
        <w:rPr>
          <w:rFonts w:ascii="Century Gothic" w:hAnsi="Century Gothic"/>
          <w:sz w:val="22"/>
        </w:rPr>
        <w:t>H</w:t>
      </w:r>
      <w:r w:rsidR="00AF4CB3" w:rsidRPr="008F0978">
        <w:rPr>
          <w:rFonts w:ascii="Century Gothic" w:hAnsi="Century Gothic"/>
          <w:sz w:val="22"/>
        </w:rPr>
        <w:t xml:space="preserve">” part of the </w:t>
      </w:r>
    </w:p>
    <w:p w:rsidR="006F2667" w:rsidRPr="008F0978" w:rsidRDefault="006F2667" w:rsidP="000F1881">
      <w:pPr>
        <w:pStyle w:val="NormalWeb"/>
        <w:shd w:val="clear" w:color="auto" w:fill="FFFFFF"/>
        <w:rPr>
          <w:rFonts w:ascii="Century Gothic" w:hAnsi="Century Gothic"/>
          <w:sz w:val="22"/>
          <w:szCs w:val="22"/>
        </w:rPr>
      </w:pPr>
      <w:r w:rsidRPr="008F0978">
        <w:rPr>
          <w:rFonts w:ascii="Century Gothic" w:hAnsi="Century Gothic"/>
          <w:sz w:val="22"/>
          <w:szCs w:val="22"/>
        </w:rPr>
        <w:t>In a perfect world, at the end of every term, we would send home a list of what your student knows and may need to continue to review and learn.  But this list has to be translated into a letter grade. In order to average the 4 scale grading system, the following percentage will be used to determine your student’s overall letter grade:</w:t>
      </w:r>
    </w:p>
    <w:tbl>
      <w:tblPr>
        <w:tblStyle w:val="TableGrid"/>
        <w:tblW w:w="0" w:type="auto"/>
        <w:tblLook w:val="04A0" w:firstRow="1" w:lastRow="0" w:firstColumn="1" w:lastColumn="0" w:noHBand="0" w:noVBand="1"/>
      </w:tblPr>
      <w:tblGrid>
        <w:gridCol w:w="2340"/>
        <w:gridCol w:w="2343"/>
        <w:gridCol w:w="2330"/>
        <w:gridCol w:w="2337"/>
      </w:tblGrid>
      <w:tr w:rsidR="00B62131" w:rsidRPr="008F0978" w:rsidTr="007506D6">
        <w:tc>
          <w:tcPr>
            <w:tcW w:w="2394" w:type="dxa"/>
          </w:tcPr>
          <w:p w:rsidR="00B62131" w:rsidRPr="008F0978" w:rsidRDefault="006F2667" w:rsidP="006F2667">
            <w:pPr>
              <w:rPr>
                <w:rFonts w:ascii="Century Gothic" w:hAnsi="Century Gothic"/>
                <w:sz w:val="22"/>
              </w:rPr>
            </w:pPr>
            <w:r w:rsidRPr="008F0978">
              <w:rPr>
                <w:rFonts w:ascii="Century Gothic" w:hAnsi="Century Gothic"/>
                <w:sz w:val="22"/>
              </w:rPr>
              <w:t>A: 93.8-100</w:t>
            </w:r>
          </w:p>
        </w:tc>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B:</w:t>
            </w:r>
            <w:r w:rsidR="00F16F0B" w:rsidRPr="008F0978">
              <w:rPr>
                <w:rFonts w:ascii="Century Gothic" w:hAnsi="Century Gothic"/>
                <w:sz w:val="22"/>
              </w:rPr>
              <w:t>75.0-81.2</w:t>
            </w:r>
            <w:r w:rsidR="000F1881" w:rsidRPr="008F0978">
              <w:rPr>
                <w:rFonts w:ascii="Century Gothic" w:hAnsi="Century Gothic"/>
                <w:sz w:val="22"/>
              </w:rPr>
              <w:t>9</w:t>
            </w:r>
          </w:p>
        </w:tc>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 xml:space="preserve">C: </w:t>
            </w:r>
            <w:r w:rsidR="00F16F0B" w:rsidRPr="008F0978">
              <w:rPr>
                <w:rFonts w:ascii="Century Gothic" w:hAnsi="Century Gothic"/>
                <w:sz w:val="22"/>
              </w:rPr>
              <w:t>50.0-62.4</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31.3-37.4</w:t>
            </w:r>
            <w:r w:rsidR="000F1881" w:rsidRPr="008F0978">
              <w:rPr>
                <w:rFonts w:ascii="Century Gothic" w:hAnsi="Century Gothic"/>
                <w:sz w:val="22"/>
              </w:rPr>
              <w:t>9</w:t>
            </w:r>
          </w:p>
        </w:tc>
      </w:tr>
      <w:tr w:rsidR="00B62131" w:rsidRPr="008F0978" w:rsidTr="007506D6">
        <w:tc>
          <w:tcPr>
            <w:tcW w:w="2394" w:type="dxa"/>
          </w:tcPr>
          <w:p w:rsidR="00B62131" w:rsidRPr="008F0978" w:rsidRDefault="00B62131" w:rsidP="006F2667">
            <w:pPr>
              <w:rPr>
                <w:rFonts w:ascii="Century Gothic" w:hAnsi="Century Gothic"/>
                <w:sz w:val="22"/>
              </w:rPr>
            </w:pPr>
            <w:r w:rsidRPr="008F0978">
              <w:rPr>
                <w:rFonts w:ascii="Century Gothic" w:hAnsi="Century Gothic"/>
                <w:sz w:val="22"/>
              </w:rPr>
              <w:t>A-:</w:t>
            </w:r>
            <w:r w:rsidR="006F2667" w:rsidRPr="008F0978">
              <w:rPr>
                <w:rFonts w:ascii="Century Gothic" w:hAnsi="Century Gothic"/>
                <w:sz w:val="22"/>
              </w:rPr>
              <w:t>87.5-93.7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B-:68.8-74.9</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C-: 43.8-49.9</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25.0-31.2</w:t>
            </w:r>
            <w:r w:rsidR="000F1881" w:rsidRPr="008F0978">
              <w:rPr>
                <w:rFonts w:ascii="Century Gothic" w:hAnsi="Century Gothic"/>
                <w:sz w:val="22"/>
              </w:rPr>
              <w:t>9</w:t>
            </w:r>
          </w:p>
        </w:tc>
      </w:tr>
      <w:tr w:rsidR="00B62131" w:rsidRPr="008F0978" w:rsidTr="007506D6">
        <w:tc>
          <w:tcPr>
            <w:tcW w:w="2394" w:type="dxa"/>
          </w:tcPr>
          <w:p w:rsidR="00B62131" w:rsidRPr="008F0978" w:rsidRDefault="00B62131" w:rsidP="00F16F0B">
            <w:pPr>
              <w:rPr>
                <w:rFonts w:ascii="Century Gothic" w:hAnsi="Century Gothic"/>
                <w:sz w:val="22"/>
              </w:rPr>
            </w:pPr>
            <w:r w:rsidRPr="008F0978">
              <w:rPr>
                <w:rFonts w:ascii="Century Gothic" w:hAnsi="Century Gothic"/>
                <w:sz w:val="22"/>
              </w:rPr>
              <w:t>B+:</w:t>
            </w:r>
            <w:r w:rsidR="00F16F0B" w:rsidRPr="008F0978">
              <w:rPr>
                <w:rFonts w:ascii="Century Gothic" w:hAnsi="Century Gothic"/>
                <w:sz w:val="22"/>
              </w:rPr>
              <w:t>81.3-87.4</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C+:62.5-68.7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D+: 37.5-43.7</w:t>
            </w:r>
            <w:r w:rsidR="000F1881" w:rsidRPr="008F0978">
              <w:rPr>
                <w:rFonts w:ascii="Century Gothic" w:hAnsi="Century Gothic"/>
                <w:sz w:val="22"/>
              </w:rPr>
              <w:t>9</w:t>
            </w:r>
          </w:p>
        </w:tc>
        <w:tc>
          <w:tcPr>
            <w:tcW w:w="2394" w:type="dxa"/>
          </w:tcPr>
          <w:p w:rsidR="00B62131" w:rsidRPr="008F0978" w:rsidRDefault="00F16F0B" w:rsidP="007506D6">
            <w:pPr>
              <w:rPr>
                <w:rFonts w:ascii="Century Gothic" w:hAnsi="Century Gothic"/>
                <w:sz w:val="22"/>
              </w:rPr>
            </w:pPr>
            <w:r w:rsidRPr="008F0978">
              <w:rPr>
                <w:rFonts w:ascii="Century Gothic" w:hAnsi="Century Gothic"/>
                <w:sz w:val="22"/>
              </w:rPr>
              <w:t>F: Below 24.9</w:t>
            </w:r>
            <w:r w:rsidR="000F1881" w:rsidRPr="008F0978">
              <w:rPr>
                <w:rFonts w:ascii="Century Gothic" w:hAnsi="Century Gothic"/>
                <w:sz w:val="22"/>
              </w:rPr>
              <w:t>9</w:t>
            </w:r>
            <w:r w:rsidR="00B62131" w:rsidRPr="008F0978">
              <w:rPr>
                <w:rFonts w:ascii="Century Gothic" w:hAnsi="Century Gothic"/>
                <w:sz w:val="22"/>
              </w:rPr>
              <w:t>%</w:t>
            </w:r>
          </w:p>
        </w:tc>
      </w:tr>
    </w:tbl>
    <w:p w:rsidR="008F0978" w:rsidRDefault="008F0978" w:rsidP="00071E70">
      <w:pPr>
        <w:pStyle w:val="NormalWeb"/>
        <w:shd w:val="clear" w:color="auto" w:fill="FFFFFF"/>
        <w:rPr>
          <w:rFonts w:ascii="Century Gothic" w:hAnsi="Century Gothic"/>
          <w:b/>
          <w:sz w:val="22"/>
          <w:szCs w:val="22"/>
          <w:u w:val="single"/>
        </w:rPr>
      </w:pPr>
    </w:p>
    <w:p w:rsidR="00071E70" w:rsidRPr="008F0978" w:rsidRDefault="00FD760F" w:rsidP="00071E70">
      <w:pPr>
        <w:pStyle w:val="NormalWeb"/>
        <w:shd w:val="clear" w:color="auto" w:fill="FFFFFF"/>
        <w:rPr>
          <w:rFonts w:ascii="Century Gothic" w:hAnsi="Century Gothic"/>
          <w:sz w:val="22"/>
          <w:szCs w:val="22"/>
        </w:rPr>
      </w:pPr>
      <w:r w:rsidRPr="008F0978">
        <w:rPr>
          <w:rFonts w:ascii="Century Gothic" w:hAnsi="Century Gothic"/>
          <w:b/>
          <w:sz w:val="22"/>
          <w:szCs w:val="22"/>
          <w:u w:val="single"/>
        </w:rPr>
        <w:lastRenderedPageBreak/>
        <w:t>Attendance</w:t>
      </w:r>
      <w:r w:rsidR="007B63CA" w:rsidRPr="008F0978">
        <w:rPr>
          <w:rFonts w:ascii="Century Gothic" w:hAnsi="Century Gothic"/>
          <w:b/>
          <w:sz w:val="22"/>
          <w:szCs w:val="22"/>
          <w:u w:val="single"/>
        </w:rPr>
        <w:t xml:space="preserve"> and </w:t>
      </w:r>
      <w:proofErr w:type="spellStart"/>
      <w:r w:rsidR="007B63CA" w:rsidRPr="008F0978">
        <w:rPr>
          <w:rFonts w:ascii="Century Gothic" w:hAnsi="Century Gothic"/>
          <w:b/>
          <w:sz w:val="22"/>
          <w:szCs w:val="22"/>
          <w:u w:val="single"/>
        </w:rPr>
        <w:t>Tardies</w:t>
      </w:r>
      <w:proofErr w:type="spellEnd"/>
      <w:r w:rsidRPr="008F0978">
        <w:rPr>
          <w:rFonts w:ascii="Century Gothic" w:hAnsi="Century Gothic"/>
          <w:b/>
          <w:sz w:val="22"/>
          <w:szCs w:val="22"/>
          <w:u w:val="single"/>
        </w:rPr>
        <w:t>:</w:t>
      </w:r>
      <w:r w:rsidRPr="008F0978">
        <w:rPr>
          <w:rFonts w:ascii="Century Gothic" w:hAnsi="Century Gothic"/>
          <w:sz w:val="22"/>
          <w:szCs w:val="22"/>
        </w:rPr>
        <w:t xml:space="preserve"> </w:t>
      </w:r>
      <w:r w:rsidR="00071E70" w:rsidRPr="008F0978">
        <w:rPr>
          <w:rFonts w:ascii="Century Gothic" w:hAnsi="Century Gothic"/>
          <w:sz w:val="22"/>
          <w:szCs w:val="22"/>
        </w:rPr>
        <w:t>Learning is a constant assimilation of new knowledge and experiences into each student’s unique way of viewing the world.  If students are absent, they miss out on important concepts they will not achieve as well as if they were present.  Similarly, we will begin math learning as soon as the bell rings, it is imperative that students be on time and well prepared.  The tardy policy is outlined in the Timberline Middle School student handbook and will be followed.</w:t>
      </w:r>
    </w:p>
    <w:p w:rsidR="00FD760F" w:rsidRPr="008F0978" w:rsidRDefault="00FD760F" w:rsidP="001A7C59">
      <w:pPr>
        <w:rPr>
          <w:rFonts w:ascii="Century Gothic" w:hAnsi="Century Gothic"/>
          <w:sz w:val="22"/>
        </w:rPr>
      </w:pPr>
      <w:r w:rsidRPr="008F0978">
        <w:rPr>
          <w:rFonts w:ascii="Century Gothic" w:hAnsi="Century Gothic"/>
          <w:b/>
          <w:sz w:val="22"/>
          <w:u w:val="single"/>
        </w:rPr>
        <w:t>Nuisance Items:</w:t>
      </w:r>
      <w:r w:rsidRPr="008F0978">
        <w:rPr>
          <w:rFonts w:ascii="Century Gothic" w:hAnsi="Century Gothic"/>
          <w:sz w:val="22"/>
        </w:rPr>
        <w:t xml:space="preserve"> Students should not </w:t>
      </w:r>
      <w:r w:rsidR="00071E70" w:rsidRPr="008F0978">
        <w:rPr>
          <w:rFonts w:ascii="Century Gothic" w:hAnsi="Century Gothic"/>
          <w:sz w:val="22"/>
        </w:rPr>
        <w:t>use items in class at inappropriate times</w:t>
      </w:r>
      <w:r w:rsidRPr="008F0978">
        <w:rPr>
          <w:rFonts w:ascii="Century Gothic" w:hAnsi="Century Gothic"/>
          <w:sz w:val="22"/>
        </w:rPr>
        <w:t xml:space="preserve"> (i.e. </w:t>
      </w:r>
      <w:proofErr w:type="spellStart"/>
      <w:r w:rsidRPr="008F0978">
        <w:rPr>
          <w:rFonts w:ascii="Century Gothic" w:hAnsi="Century Gothic"/>
          <w:sz w:val="22"/>
        </w:rPr>
        <w:t>ipods</w:t>
      </w:r>
      <w:proofErr w:type="spellEnd"/>
      <w:r w:rsidRPr="008F0978">
        <w:rPr>
          <w:rFonts w:ascii="Century Gothic" w:hAnsi="Century Gothic"/>
          <w:sz w:val="22"/>
        </w:rPr>
        <w:t xml:space="preserve">, cell phones, </w:t>
      </w:r>
      <w:proofErr w:type="spellStart"/>
      <w:r w:rsidRPr="008F0978">
        <w:rPr>
          <w:rFonts w:ascii="Century Gothic" w:hAnsi="Century Gothic"/>
          <w:sz w:val="22"/>
        </w:rPr>
        <w:t>ipads</w:t>
      </w:r>
      <w:proofErr w:type="spellEnd"/>
      <w:r w:rsidRPr="008F0978">
        <w:rPr>
          <w:rFonts w:ascii="Century Gothic" w:hAnsi="Century Gothic"/>
          <w:sz w:val="22"/>
        </w:rPr>
        <w:t>, etc.) If these items are taken away, they must be picked up at the front office. Mrs. Robertson will not be held responsible for these items. For more information on the TMS nuisance item policy, please refer to the student handbook.</w:t>
      </w:r>
    </w:p>
    <w:p w:rsidR="00AB2B0A" w:rsidRPr="008F0978" w:rsidRDefault="00AB2B0A" w:rsidP="001A7C59">
      <w:pPr>
        <w:rPr>
          <w:rFonts w:ascii="Century Gothic" w:hAnsi="Century Gothic"/>
          <w:b/>
          <w:sz w:val="22"/>
          <w:u w:val="single"/>
        </w:rPr>
      </w:pPr>
    </w:p>
    <w:p w:rsidR="007F67EB" w:rsidRPr="008F0978" w:rsidRDefault="007F67EB" w:rsidP="007F67EB">
      <w:pPr>
        <w:rPr>
          <w:rFonts w:ascii="Century Gothic" w:hAnsi="Century Gothic"/>
          <w:b/>
          <w:sz w:val="22"/>
        </w:rPr>
      </w:pPr>
      <w:r w:rsidRPr="008F0978">
        <w:rPr>
          <w:rFonts w:ascii="Century Gothic" w:hAnsi="Century Gothic"/>
          <w:b/>
          <w:sz w:val="22"/>
        </w:rPr>
        <w:t xml:space="preserve">In compliance with the Americans with Disabilities Act, students needing special accommodations may contact me for alternative arrangements. </w:t>
      </w:r>
    </w:p>
    <w:p w:rsidR="009014BB" w:rsidRPr="008F0978" w:rsidRDefault="009014BB" w:rsidP="007F67EB">
      <w:pPr>
        <w:rPr>
          <w:rFonts w:ascii="Century Gothic" w:hAnsi="Century Gothic"/>
          <w:sz w:val="22"/>
        </w:rPr>
      </w:pPr>
    </w:p>
    <w:p w:rsidR="007F67EB" w:rsidRPr="008F0978" w:rsidRDefault="007F67EB" w:rsidP="007F67EB">
      <w:pPr>
        <w:rPr>
          <w:rFonts w:ascii="Century Gothic" w:hAnsi="Century Gothic"/>
          <w:sz w:val="22"/>
        </w:rPr>
      </w:pPr>
      <w:r w:rsidRPr="008F0978">
        <w:rPr>
          <w:rFonts w:ascii="Century Gothic" w:hAnsi="Century Gothic"/>
          <w:sz w:val="22"/>
        </w:rPr>
        <w:t xml:space="preserve">If for </w:t>
      </w:r>
      <w:r w:rsidR="00021154">
        <w:rPr>
          <w:rFonts w:ascii="Century Gothic" w:hAnsi="Century Gothic"/>
          <w:sz w:val="22"/>
        </w:rPr>
        <w:t>any reason you need to contact either of us, pl</w:t>
      </w:r>
      <w:r w:rsidRPr="008F0978">
        <w:rPr>
          <w:rFonts w:ascii="Century Gothic" w:hAnsi="Century Gothic"/>
          <w:sz w:val="22"/>
        </w:rPr>
        <w:t xml:space="preserve">ease feel free to </w:t>
      </w:r>
      <w:r w:rsidR="00965B30">
        <w:rPr>
          <w:rFonts w:ascii="Century Gothic" w:hAnsi="Century Gothic"/>
          <w:b/>
          <w:sz w:val="22"/>
        </w:rPr>
        <w:t xml:space="preserve">e-mail </w:t>
      </w:r>
      <w:proofErr w:type="gramStart"/>
      <w:r w:rsidR="00965B30">
        <w:rPr>
          <w:rFonts w:ascii="Century Gothic" w:hAnsi="Century Gothic"/>
          <w:b/>
          <w:sz w:val="22"/>
        </w:rPr>
        <w:t>me</w:t>
      </w:r>
      <w:r w:rsidRPr="008F0978">
        <w:rPr>
          <w:rFonts w:ascii="Century Gothic" w:hAnsi="Century Gothic"/>
          <w:b/>
          <w:sz w:val="22"/>
        </w:rPr>
        <w:t>:</w:t>
      </w:r>
      <w:proofErr w:type="gramEnd"/>
      <w:r w:rsidRPr="008F0978">
        <w:rPr>
          <w:rFonts w:ascii="Century Gothic" w:hAnsi="Century Gothic"/>
          <w:b/>
          <w:sz w:val="22"/>
        </w:rPr>
        <w:t xml:space="preserve"> nrobertson@alpinedistrict.org</w:t>
      </w:r>
      <w:r w:rsidRPr="008F0978">
        <w:rPr>
          <w:rFonts w:ascii="Century Gothic" w:hAnsi="Century Gothic"/>
          <w:sz w:val="22"/>
        </w:rPr>
        <w:t xml:space="preserve"> </w:t>
      </w:r>
      <w:r w:rsidR="00965B30">
        <w:rPr>
          <w:rFonts w:ascii="Century Gothic" w:hAnsi="Century Gothic"/>
          <w:sz w:val="22"/>
        </w:rPr>
        <w:t>I</w:t>
      </w:r>
      <w:r w:rsidRPr="008F0978">
        <w:rPr>
          <w:rFonts w:ascii="Century Gothic" w:hAnsi="Century Gothic"/>
          <w:sz w:val="22"/>
        </w:rPr>
        <w:t xml:space="preserve"> return e-mails very quickly so that is the best/prefer</w:t>
      </w:r>
      <w:r w:rsidR="00021154">
        <w:rPr>
          <w:rFonts w:ascii="Century Gothic" w:hAnsi="Century Gothic"/>
          <w:sz w:val="22"/>
        </w:rPr>
        <w:t xml:space="preserve">red </w:t>
      </w:r>
      <w:r w:rsidR="00965B30">
        <w:rPr>
          <w:rFonts w:ascii="Century Gothic" w:hAnsi="Century Gothic"/>
          <w:sz w:val="22"/>
        </w:rPr>
        <w:t>way of getting a hold of me</w:t>
      </w:r>
      <w:r w:rsidR="00021154">
        <w:rPr>
          <w:rFonts w:ascii="Century Gothic" w:hAnsi="Century Gothic"/>
          <w:sz w:val="22"/>
        </w:rPr>
        <w:t xml:space="preserve">. </w:t>
      </w:r>
      <w:r w:rsidR="00965B30">
        <w:rPr>
          <w:rFonts w:ascii="Century Gothic" w:hAnsi="Century Gothic"/>
          <w:sz w:val="22"/>
        </w:rPr>
        <w:t>I am</w:t>
      </w:r>
      <w:r w:rsidR="00021154">
        <w:rPr>
          <w:rFonts w:ascii="Century Gothic" w:hAnsi="Century Gothic"/>
          <w:sz w:val="22"/>
        </w:rPr>
        <w:t xml:space="preserve"> so excited for the year and are</w:t>
      </w:r>
      <w:r w:rsidRPr="008F0978">
        <w:rPr>
          <w:rFonts w:ascii="Century Gothic" w:hAnsi="Century Gothic"/>
          <w:sz w:val="22"/>
        </w:rPr>
        <w:t xml:space="preserve"> here to help our students succeed and with your help and their hard work, they will be able to. </w:t>
      </w:r>
      <w:r w:rsidR="00965B30">
        <w:rPr>
          <w:rFonts w:ascii="Century Gothic" w:hAnsi="Century Gothic"/>
          <w:sz w:val="22"/>
        </w:rPr>
        <w:t xml:space="preserve">I am </w:t>
      </w:r>
      <w:r w:rsidR="00536777" w:rsidRPr="008F0978">
        <w:rPr>
          <w:rFonts w:ascii="Century Gothic" w:hAnsi="Century Gothic"/>
          <w:sz w:val="22"/>
        </w:rPr>
        <w:t xml:space="preserve">here every morning at 7:30 to help. </w:t>
      </w:r>
    </w:p>
    <w:p w:rsidR="00536777" w:rsidRPr="008F0978" w:rsidRDefault="00536777" w:rsidP="007F67EB">
      <w:pPr>
        <w:rPr>
          <w:rFonts w:ascii="Century Gothic" w:hAnsi="Century Gothic"/>
          <w:sz w:val="22"/>
        </w:rPr>
      </w:pPr>
    </w:p>
    <w:p w:rsidR="007F67EB" w:rsidRPr="008F0978" w:rsidRDefault="007F67EB" w:rsidP="007F67EB">
      <w:pPr>
        <w:rPr>
          <w:rFonts w:ascii="Century Gothic" w:hAnsi="Century Gothic"/>
          <w:sz w:val="22"/>
        </w:rPr>
      </w:pPr>
      <w:r w:rsidRPr="008F0978">
        <w:rPr>
          <w:rFonts w:ascii="Century Gothic" w:hAnsi="Century Gothic"/>
          <w:sz w:val="22"/>
        </w:rPr>
        <w:t xml:space="preserve">Sincerely, </w:t>
      </w:r>
    </w:p>
    <w:p w:rsidR="007F67EB" w:rsidRPr="008F0978" w:rsidRDefault="007F67EB" w:rsidP="007F67EB">
      <w:pPr>
        <w:rPr>
          <w:rFonts w:ascii="Century Gothic" w:hAnsi="Century Gothic"/>
          <w:sz w:val="22"/>
        </w:rPr>
      </w:pPr>
    </w:p>
    <w:p w:rsidR="007F67EB" w:rsidRPr="008F0978" w:rsidRDefault="00965B30" w:rsidP="007F67EB">
      <w:pPr>
        <w:rPr>
          <w:rFonts w:ascii="Century Gothic" w:hAnsi="Century Gothic"/>
          <w:sz w:val="22"/>
        </w:rPr>
      </w:pPr>
      <w:r>
        <w:rPr>
          <w:rFonts w:ascii="Century Gothic" w:hAnsi="Century Gothic"/>
          <w:sz w:val="22"/>
        </w:rPr>
        <w:t>Nicole M. Robertson</w:t>
      </w:r>
      <w:bookmarkStart w:id="0" w:name="_GoBack"/>
      <w:bookmarkEnd w:id="0"/>
    </w:p>
    <w:p w:rsidR="007F67EB" w:rsidRPr="008F0978" w:rsidRDefault="007F67EB" w:rsidP="007F67EB">
      <w:pPr>
        <w:rPr>
          <w:rFonts w:ascii="Century Gothic" w:hAnsi="Century Gothic"/>
          <w:sz w:val="22"/>
        </w:rPr>
      </w:pPr>
    </w:p>
    <w:p w:rsidR="009014BB" w:rsidRPr="008F0978" w:rsidRDefault="009014BB" w:rsidP="007F67EB">
      <w:pPr>
        <w:rPr>
          <w:rFonts w:ascii="Century Gothic" w:hAnsi="Century Gothic"/>
          <w:sz w:val="22"/>
        </w:rPr>
      </w:pPr>
    </w:p>
    <w:p w:rsidR="00AB2B0A" w:rsidRPr="008F0978" w:rsidRDefault="00AB2B0A" w:rsidP="001A7C59">
      <w:pPr>
        <w:rPr>
          <w:rFonts w:ascii="Century Gothic" w:hAnsi="Century Gothic"/>
          <w:sz w:val="22"/>
        </w:rPr>
      </w:pPr>
      <w:r w:rsidRPr="008F0978">
        <w:rPr>
          <w:rFonts w:ascii="Century Gothic" w:hAnsi="Century Gothic"/>
          <w:sz w:val="22"/>
        </w:rPr>
        <w:t>Please sign and return this portion of the disclosure document. Pleas</w:t>
      </w:r>
      <w:r w:rsidR="007F67EB" w:rsidRPr="008F0978">
        <w:rPr>
          <w:rFonts w:ascii="Century Gothic" w:hAnsi="Century Gothic"/>
          <w:sz w:val="22"/>
        </w:rPr>
        <w:t>e</w:t>
      </w:r>
      <w:r w:rsidRPr="008F0978">
        <w:rPr>
          <w:rFonts w:ascii="Century Gothic" w:hAnsi="Century Gothic"/>
          <w:sz w:val="22"/>
        </w:rPr>
        <w:t xml:space="preserve"> fill in all blanks. The </w:t>
      </w:r>
      <w:r w:rsidR="00F332F8" w:rsidRPr="008F0978">
        <w:rPr>
          <w:rFonts w:ascii="Century Gothic" w:hAnsi="Century Gothic"/>
          <w:sz w:val="22"/>
        </w:rPr>
        <w:t xml:space="preserve">student must keep the first </w:t>
      </w:r>
      <w:r w:rsidR="00D0088B">
        <w:rPr>
          <w:rFonts w:ascii="Century Gothic" w:hAnsi="Century Gothic"/>
          <w:sz w:val="22"/>
        </w:rPr>
        <w:t>page</w:t>
      </w:r>
      <w:r w:rsidRPr="008F0978">
        <w:rPr>
          <w:rFonts w:ascii="Century Gothic" w:hAnsi="Century Gothic"/>
          <w:sz w:val="22"/>
        </w:rPr>
        <w:t xml:space="preserve"> of this document in their binders for reference. </w:t>
      </w:r>
    </w:p>
    <w:p w:rsidR="00AB2B0A" w:rsidRPr="008F0978" w:rsidRDefault="00AB2B0A" w:rsidP="001A7C59">
      <w:pPr>
        <w:rPr>
          <w:rFonts w:ascii="Century Gothic" w:hAnsi="Century Gothic"/>
          <w:sz w:val="22"/>
        </w:rPr>
      </w:pPr>
    </w:p>
    <w:p w:rsidR="00AB2B0A" w:rsidRPr="008F0978" w:rsidRDefault="00021154" w:rsidP="001A7C59">
      <w:pPr>
        <w:rPr>
          <w:rFonts w:ascii="Century Gothic" w:hAnsi="Century Gothic"/>
          <w:sz w:val="22"/>
        </w:rPr>
      </w:pPr>
      <w:r>
        <w:rPr>
          <w:rFonts w:ascii="Century Gothic" w:hAnsi="Century Gothic"/>
          <w:sz w:val="22"/>
        </w:rPr>
        <w:t>I have read this</w:t>
      </w:r>
      <w:r w:rsidR="00AB2B0A" w:rsidRPr="008F0978">
        <w:rPr>
          <w:rFonts w:ascii="Century Gothic" w:hAnsi="Century Gothic"/>
          <w:sz w:val="22"/>
        </w:rPr>
        <w:t xml:space="preserve"> disclosure document and understand its contents. </w:t>
      </w:r>
    </w:p>
    <w:p w:rsidR="00AB2B0A" w:rsidRPr="008F0978" w:rsidRDefault="00AB2B0A" w:rsidP="001A7C59">
      <w:pPr>
        <w:rPr>
          <w:rFonts w:ascii="Century Gothic" w:hAnsi="Century Gothic"/>
          <w:sz w:val="22"/>
        </w:rPr>
      </w:pPr>
    </w:p>
    <w:p w:rsidR="0094431B" w:rsidRPr="008F0978" w:rsidRDefault="0094431B" w:rsidP="001A7C59">
      <w:pPr>
        <w:rPr>
          <w:rFonts w:ascii="Century Gothic" w:hAnsi="Century Gothic"/>
          <w:sz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B2B0A" w:rsidRPr="008F0978" w:rsidTr="0094431B">
        <w:tc>
          <w:tcPr>
            <w:tcW w:w="4788" w:type="dxa"/>
            <w:tcBorders>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Student’s Name (please print)</w:t>
            </w:r>
          </w:p>
          <w:p w:rsidR="00AB2B0A" w:rsidRPr="008F0978" w:rsidRDefault="00AB2B0A"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Student’s Signature</w:t>
            </w:r>
          </w:p>
          <w:p w:rsidR="00AB2B0A" w:rsidRPr="008F0978" w:rsidRDefault="00AB2B0A" w:rsidP="001A7C59">
            <w:pPr>
              <w:rPr>
                <w:rFonts w:ascii="Century Gothic" w:hAnsi="Century Gothic"/>
                <w:sz w:val="22"/>
              </w:rPr>
            </w:pPr>
          </w:p>
        </w:tc>
      </w:tr>
      <w:tr w:rsidR="00AB2B0A" w:rsidRPr="008F0978" w:rsidTr="0094431B">
        <w:tc>
          <w:tcPr>
            <w:tcW w:w="4788" w:type="dxa"/>
            <w:tcBorders>
              <w:top w:val="single" w:sz="4" w:space="0" w:color="auto"/>
              <w:bottom w:val="single" w:sz="4" w:space="0" w:color="auto"/>
            </w:tcBorders>
          </w:tcPr>
          <w:p w:rsidR="00AB2B0A" w:rsidRPr="008F0978" w:rsidRDefault="0094431B" w:rsidP="001A7C59">
            <w:pPr>
              <w:rPr>
                <w:rFonts w:ascii="Century Gothic" w:hAnsi="Century Gothic"/>
                <w:sz w:val="22"/>
              </w:rPr>
            </w:pPr>
            <w:r w:rsidRPr="008F0978">
              <w:rPr>
                <w:rFonts w:ascii="Century Gothic" w:hAnsi="Century Gothic"/>
                <w:sz w:val="22"/>
              </w:rPr>
              <w:t>Guardian’s</w:t>
            </w:r>
            <w:r w:rsidR="00AB2B0A" w:rsidRPr="008F0978">
              <w:rPr>
                <w:rFonts w:ascii="Century Gothic" w:hAnsi="Century Gothic"/>
                <w:sz w:val="22"/>
              </w:rPr>
              <w:t xml:space="preserve"> name (please print)</w:t>
            </w:r>
          </w:p>
          <w:p w:rsidR="00AB2B0A" w:rsidRPr="008F0978" w:rsidRDefault="00AB2B0A"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top w:val="single" w:sz="4" w:space="0" w:color="auto"/>
              <w:bottom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Guardian’s Signature</w:t>
            </w:r>
          </w:p>
        </w:tc>
      </w:tr>
      <w:tr w:rsidR="00AB2B0A" w:rsidRPr="008F0978" w:rsidTr="0094431B">
        <w:tc>
          <w:tcPr>
            <w:tcW w:w="4788" w:type="dxa"/>
            <w:tcBorders>
              <w:top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Class Period</w:t>
            </w:r>
          </w:p>
          <w:p w:rsidR="0094431B" w:rsidRPr="008F0978" w:rsidRDefault="0094431B" w:rsidP="001A7C59">
            <w:pPr>
              <w:rPr>
                <w:rFonts w:ascii="Century Gothic" w:hAnsi="Century Gothic"/>
                <w:sz w:val="22"/>
              </w:rPr>
            </w:pPr>
          </w:p>
          <w:p w:rsidR="00AB2B0A" w:rsidRPr="008F0978" w:rsidRDefault="00AB2B0A" w:rsidP="001A7C59">
            <w:pPr>
              <w:rPr>
                <w:rFonts w:ascii="Century Gothic" w:hAnsi="Century Gothic"/>
                <w:sz w:val="22"/>
              </w:rPr>
            </w:pPr>
          </w:p>
        </w:tc>
        <w:tc>
          <w:tcPr>
            <w:tcW w:w="4788" w:type="dxa"/>
            <w:tcBorders>
              <w:top w:val="single" w:sz="4" w:space="0" w:color="auto"/>
            </w:tcBorders>
          </w:tcPr>
          <w:p w:rsidR="00AB2B0A" w:rsidRPr="008F0978" w:rsidRDefault="00AB2B0A" w:rsidP="001A7C59">
            <w:pPr>
              <w:rPr>
                <w:rFonts w:ascii="Century Gothic" w:hAnsi="Century Gothic"/>
                <w:sz w:val="22"/>
              </w:rPr>
            </w:pPr>
            <w:r w:rsidRPr="008F0978">
              <w:rPr>
                <w:rFonts w:ascii="Century Gothic" w:hAnsi="Century Gothic"/>
                <w:sz w:val="22"/>
              </w:rPr>
              <w:t>Preferred method of contact and</w:t>
            </w:r>
            <w:r w:rsidR="0094431B" w:rsidRPr="008F0978">
              <w:rPr>
                <w:rFonts w:ascii="Century Gothic" w:hAnsi="Century Gothic"/>
                <w:sz w:val="22"/>
              </w:rPr>
              <w:t>/or</w:t>
            </w:r>
            <w:r w:rsidRPr="008F0978">
              <w:rPr>
                <w:rFonts w:ascii="Century Gothic" w:hAnsi="Century Gothic"/>
                <w:sz w:val="22"/>
              </w:rPr>
              <w:t xml:space="preserve"> contac</w:t>
            </w:r>
            <w:r w:rsidR="0094431B" w:rsidRPr="008F0978">
              <w:rPr>
                <w:rFonts w:ascii="Century Gothic" w:hAnsi="Century Gothic"/>
                <w:sz w:val="22"/>
              </w:rPr>
              <w:t>t information</w:t>
            </w:r>
            <w:r w:rsidRPr="008F0978">
              <w:rPr>
                <w:rFonts w:ascii="Century Gothic" w:hAnsi="Century Gothic"/>
                <w:sz w:val="22"/>
              </w:rPr>
              <w:t xml:space="preserve"> (i.e. phone number or e-mail address)</w:t>
            </w:r>
          </w:p>
        </w:tc>
      </w:tr>
    </w:tbl>
    <w:p w:rsidR="00AB2B0A" w:rsidRPr="008F0978" w:rsidRDefault="00AB2B0A" w:rsidP="001A7C59">
      <w:pPr>
        <w:rPr>
          <w:rFonts w:ascii="Century Gothic" w:hAnsi="Century Gothic"/>
          <w:sz w:val="22"/>
        </w:rPr>
      </w:pPr>
    </w:p>
    <w:sectPr w:rsidR="00AB2B0A" w:rsidRPr="008F0978" w:rsidSect="007F67EB">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5D4"/>
    <w:multiLevelType w:val="hybridMultilevel"/>
    <w:tmpl w:val="F55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A304E"/>
    <w:multiLevelType w:val="hybridMultilevel"/>
    <w:tmpl w:val="A72E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45AF0"/>
    <w:multiLevelType w:val="hybridMultilevel"/>
    <w:tmpl w:val="F9DCF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15535"/>
    <w:multiLevelType w:val="hybridMultilevel"/>
    <w:tmpl w:val="4E74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D68E0"/>
    <w:multiLevelType w:val="hybridMultilevel"/>
    <w:tmpl w:val="47E6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1D"/>
    <w:rsid w:val="00021154"/>
    <w:rsid w:val="00025044"/>
    <w:rsid w:val="00071E70"/>
    <w:rsid w:val="00074FE2"/>
    <w:rsid w:val="000F1881"/>
    <w:rsid w:val="00163213"/>
    <w:rsid w:val="00187B3C"/>
    <w:rsid w:val="001A7C59"/>
    <w:rsid w:val="00343E61"/>
    <w:rsid w:val="00395A9B"/>
    <w:rsid w:val="00530991"/>
    <w:rsid w:val="00536777"/>
    <w:rsid w:val="0055261D"/>
    <w:rsid w:val="005C0852"/>
    <w:rsid w:val="006F2667"/>
    <w:rsid w:val="00716385"/>
    <w:rsid w:val="007B63CA"/>
    <w:rsid w:val="007F67EB"/>
    <w:rsid w:val="008B1FA1"/>
    <w:rsid w:val="008F0978"/>
    <w:rsid w:val="009014BB"/>
    <w:rsid w:val="0094431B"/>
    <w:rsid w:val="00964471"/>
    <w:rsid w:val="00965B30"/>
    <w:rsid w:val="00997AE6"/>
    <w:rsid w:val="00AB2B0A"/>
    <w:rsid w:val="00AF49B9"/>
    <w:rsid w:val="00AF4CB3"/>
    <w:rsid w:val="00B62131"/>
    <w:rsid w:val="00BB1B22"/>
    <w:rsid w:val="00BB48ED"/>
    <w:rsid w:val="00C06297"/>
    <w:rsid w:val="00C654AC"/>
    <w:rsid w:val="00CC2951"/>
    <w:rsid w:val="00D0088B"/>
    <w:rsid w:val="00D36BB0"/>
    <w:rsid w:val="00D45D13"/>
    <w:rsid w:val="00D94A8B"/>
    <w:rsid w:val="00DD62E5"/>
    <w:rsid w:val="00E21DA8"/>
    <w:rsid w:val="00F16F0B"/>
    <w:rsid w:val="00F332F8"/>
    <w:rsid w:val="00F76020"/>
    <w:rsid w:val="00FB2AF8"/>
    <w:rsid w:val="00FD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4F29"/>
  <w15:docId w15:val="{1D6E5476-7CC6-4F2B-BF5B-2A8BDACB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E6"/>
  </w:style>
  <w:style w:type="paragraph" w:styleId="Heading1">
    <w:name w:val="heading 1"/>
    <w:basedOn w:val="Normal"/>
    <w:next w:val="Normal"/>
    <w:link w:val="Heading1Char"/>
    <w:uiPriority w:val="9"/>
    <w:qFormat/>
    <w:rsid w:val="00F76020"/>
    <w:pPr>
      <w:keepNext/>
      <w:keepLines/>
      <w:spacing w:before="240" w:after="24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76020"/>
    <w:pPr>
      <w:keepNext/>
      <w:keepLines/>
      <w:spacing w:before="120" w:after="120" w:line="240" w:lineRule="auto"/>
      <w:outlineLvl w:val="1"/>
    </w:pPr>
    <w:rPr>
      <w:rFonts w:eastAsiaTheme="majorEastAsia" w:cstheme="majorBidi"/>
      <w:b/>
      <w:bCs/>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020"/>
    <w:rPr>
      <w:rFonts w:eastAsiaTheme="majorEastAsia" w:cstheme="majorBidi"/>
      <w:b/>
      <w:bCs/>
      <w:szCs w:val="26"/>
      <w:lang w:eastAsia="zh-CN"/>
    </w:rPr>
  </w:style>
  <w:style w:type="character" w:customStyle="1" w:styleId="Heading1Char">
    <w:name w:val="Heading 1 Char"/>
    <w:basedOn w:val="DefaultParagraphFont"/>
    <w:link w:val="Heading1"/>
    <w:uiPriority w:val="9"/>
    <w:rsid w:val="00F76020"/>
    <w:rPr>
      <w:rFonts w:eastAsiaTheme="majorEastAsia" w:cstheme="majorBidi"/>
      <w:b/>
      <w:bCs/>
      <w:szCs w:val="28"/>
    </w:rPr>
  </w:style>
  <w:style w:type="paragraph" w:styleId="ListParagraph">
    <w:name w:val="List Paragraph"/>
    <w:basedOn w:val="Normal"/>
    <w:uiPriority w:val="34"/>
    <w:qFormat/>
    <w:rsid w:val="0055261D"/>
    <w:pPr>
      <w:ind w:left="720"/>
      <w:contextualSpacing/>
    </w:pPr>
  </w:style>
  <w:style w:type="table" w:styleId="TableGrid">
    <w:name w:val="Table Grid"/>
    <w:basedOn w:val="TableNormal"/>
    <w:uiPriority w:val="59"/>
    <w:rsid w:val="001A7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471"/>
    <w:rPr>
      <w:color w:val="0000FF" w:themeColor="hyperlink"/>
      <w:u w:val="single"/>
    </w:rPr>
  </w:style>
  <w:style w:type="paragraph" w:styleId="BalloonText">
    <w:name w:val="Balloon Text"/>
    <w:basedOn w:val="Normal"/>
    <w:link w:val="BalloonTextChar"/>
    <w:uiPriority w:val="99"/>
    <w:semiHidden/>
    <w:unhideWhenUsed/>
    <w:rsid w:val="00FB2A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F8"/>
    <w:rPr>
      <w:rFonts w:ascii="Tahoma" w:hAnsi="Tahoma" w:cs="Tahoma"/>
      <w:sz w:val="16"/>
      <w:szCs w:val="16"/>
    </w:rPr>
  </w:style>
  <w:style w:type="paragraph" w:styleId="NormalWeb">
    <w:name w:val="Normal (Web)"/>
    <w:basedOn w:val="Normal"/>
    <w:uiPriority w:val="99"/>
    <w:unhideWhenUsed/>
    <w:rsid w:val="00AF49B9"/>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2016-08-19T16:01:00Z</cp:lastPrinted>
  <dcterms:created xsi:type="dcterms:W3CDTF">2017-08-21T15:37:00Z</dcterms:created>
  <dcterms:modified xsi:type="dcterms:W3CDTF">2017-08-21T15:37:00Z</dcterms:modified>
</cp:coreProperties>
</file>